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Федеральная служба по надзору в сфере защиты прав потребителей и благополучия человека</w:t>
      </w:r>
      <w:r/>
    </w:p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 ГЛАВНЫЙ ГОСУДАРСТВЕННЫЙ САНИТАРНЫЙ ВРАЧ</w:t>
      </w:r>
      <w:r/>
    </w:p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ПО КУРСКОЙ ОБЛАСТИ</w:t>
      </w:r>
      <w:r/>
    </w:p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 </w:t>
      </w:r>
      <w:r/>
    </w:p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7"/>
          <w:szCs w:val="27"/>
          <w:lang w:eastAsia="ru-RU"/>
        </w:rPr>
        <w:t xml:space="preserve">ПОСТАНОВЛЕНИЕ</w:t>
      </w:r>
      <w:r/>
    </w:p>
    <w:p>
      <w:pPr>
        <w:ind w:firstLine="708"/>
        <w:jc w:val="center"/>
        <w:spacing w:lineRule="auto" w:line="240" w:after="240"/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 </w:t>
      </w:r>
      <w:r/>
    </w:p>
    <w:tbl>
      <w:tblPr>
        <w:tblStyle w:val="61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extDirection w:val="lrTb"/>
            <w:noWrap w:val="false"/>
          </w:tcPr>
          <w:p>
            <w:pPr>
              <w:spacing w:after="240"/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0.2021г.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spacing w:after="240"/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г. Курск       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spacing w:after="240"/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  <w:lang w:eastAsia="ru-RU"/>
              </w:rPr>
              <w:t xml:space="preserve"> 11</w:t>
            </w:r>
            <w:r/>
          </w:p>
        </w:tc>
      </w:tr>
      <w:tr>
        <w:trPr/>
        <w:tc>
          <w:tcPr>
            <w:gridSpan w:val="2"/>
            <w:tcW w:w="6230" w:type="dxa"/>
            <w:textDirection w:val="lrTb"/>
            <w:noWrap w:val="false"/>
          </w:tcPr>
          <w:p>
            <w:pPr>
              <w:jc w:val="both"/>
              <w:spacing w:after="240"/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дополнительных мерах по 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проведению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 в Курской области 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профилактических прививок 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отдельным группам граждан 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по эпидемическим показаниям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right"/>
              <w:spacing w:after="240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</w:tbl>
    <w:p>
      <w:pPr>
        <w:ind w:firstLine="708"/>
        <w:spacing w:lineRule="auto" w:line="240" w:after="240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Я, Главный государственный санитарный врач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Курской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Климушин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., проанализировав эпидемиологическую ситуацию по заболеваемости новой коронавирусной инфекцией (COVID-19)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 территории Курской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выполнение постановления Главного государственного санитарного врача по Курской области от 02.07.2021 № 6 «О проведении в Курской области профилактических прививок отдельным группам граждан по эпидемическим показаниям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отмечаю, что эпидемическая ситуация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заболеваемости населения региона новой коронавирусной инфекцией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(COVID-19) является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неблагополучн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ой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продолжает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ухудш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аться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Уровень заболеваемости в Курской области превышает уровни заболеваемости в Российской Федерации и Центральном федеральном округе.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Прирост среднесуточного показателя заболеваемости на 10% и более отмечается с 20.09.2021г.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Ежедневно регистрируется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свыше девятисот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человек, контактных с больными новой коронавирусной инфекцией, из которых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около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25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%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становятся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инфицир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ованными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Случаи заболеваний регистрируются на всей территории области.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 возрастной структуре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заболевших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наибольшая заболеваемость отмечается у лиц активного трудоспособного возраста.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этом по-прежнему отмечается большое количество заболевших работников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из групп риска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занятых в сферах общественного питания и торговли, образования, здравоохранения, транспорта, коммунальных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бытовых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услуг, среди служащих.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Обостряются риски возникновения и распространения инфекции в трудовых коллективах, с дальнейшим распространением среди детей и среди лиц пожилого возраста.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Отмечается рост числа заболевших лиц, активно посещающих общественные места с большим скоплением людей 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пользующихся общественным транспортом.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Темпы вакцинации против новой коронавирусной инфекции в регионе не позволили сформировать достаточную для создания коллективного иммунитета прослойку населения. Сохраняются риски завоза на территорию области новых штаммов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COVID-19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Эпидемическая ситуация обостряется сезонным ростом заболеваемости острыми респираторными инфекциями. </w:t>
      </w:r>
      <w:r/>
    </w:p>
    <w:p>
      <w:pPr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В связи с продолжающейся угрозой распространения новой коронавирусной инфекции, руководствуясь пунктом 6 части 1 статьи 51 Федерально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го закона от 30.03.1999 №52-ФЗ «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 санитарно-эпидемиоло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гическом благополучии населения»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статьей 10 Федерального Закона от 17.0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9.1998 № 157-ФЗ «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Об иммунопро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филактике инфекционных болезней», п.66 СП 3.3686-21 «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Санитарно-эпидемиологические требования по профилактике инфекционных болезней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приказом Минздра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ва России от 21.03.2014 № 125н «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Об утверждении национального календаря профилактических прививок и календаря профилактических прививок по эпидемическим показаниям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(зарегистрировано в Минюсте России 25.04.2014 № 32115) </w:t>
      </w:r>
      <w:r/>
    </w:p>
    <w:p>
      <w:pPr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ПОСТАНОВЛЯЮ</w:t>
      </w:r>
      <w:r>
        <w:rPr>
          <w:rFonts w:ascii="Times New Roman" w:hAnsi="Times New Roman" w:cs="Times New Roman" w:eastAsia="Times New Roman"/>
          <w:b/>
          <w:bCs/>
          <w:sz w:val="27"/>
          <w:szCs w:val="27"/>
          <w:lang w:eastAsia="ru-RU"/>
        </w:rPr>
        <w:t xml:space="preserve">: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1. Обеспечить проведение профилактических прививок по эпидемическим показаниям против новой коронавирусной инфекции (COVID-19) следующим категориям (группам) граждан, подлежащих обязательной вакцинации: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государственны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е гражданские служащие, замещающие должности государственной гражданской службы Курской области, муниципальные служащие, замещающие должности муниципальной службы Курской области, работники органов власти Курской области и подведомственных им организаций; 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торговли продовольственными и непродовольственными товарами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организаций общественного питания;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образовательных организаций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в том числе организаций дополнительного образования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организаций здравоохранения, социальной защиты, социального обслуживания;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транспорта общего пользования, включая такси;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организаций жилищно-коммунального хозяйства и энергетики;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организаций в сфере бытового обслуживания, в том числе прачечных, химчисток и иных подобных услуг;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салонов красоты, косметических, СПА-салонов, массажных салонов, соляриев, бань, саун, физкультурно-оздоровительных комплексов, фитнес-клубов, бассейнов;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организаций по оказанию гостиничных услуг; 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клиентских подразделений финансовых организаций, организаций, оказывающих услуги почтовой связи;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многофункциональных центров предоставления государственных и муниципальных услуг;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культурных, выставочных, просветительских мероприятий (в том числе музеев, выставочных залов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библиотек, лекций, тренингов)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досуговых, развлекательных, зрелищных мероприятий (в том числе игровых мероприятий, мастер классов);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детских игровых комнат, детских развлекательных центров, детских лагерей, иных мест проведения подобных мероприятий для несовершеннолетних в зданиях, сооружениях (помещениях в них), в том числе в парках культуры и отдыха, торгово-развлекательных центрах;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работники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театров, кинотеатров, концертных залов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цирков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лица, задействованные в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массовых физкультурных, спортивных мероприятий.</w:t>
      </w:r>
      <w:r/>
    </w:p>
    <w:p>
      <w:pPr>
        <w:contextualSpacing w:val="true"/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2. Руководителям организаций, индивидуальным предпринимателям, осуществляющих деятельность на территории 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Курской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 области, в сферах, установленных пунктом 1 настоящего Постановления:</w:t>
      </w:r>
      <w:r/>
    </w:p>
    <w:p>
      <w:pPr>
        <w:contextualSpacing w:val="true"/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2.1. в срок до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11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.2021 организовать проведение профилактических прививок первым компонентом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в срок до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12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.2021 - вторым компонентом вакцины от новой коронавирусной инфекции, </w:t>
      </w: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не менее </w:t>
      </w: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b/>
          <w:sz w:val="27"/>
          <w:szCs w:val="27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% от общей числ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енности работников, сотрудников;</w:t>
      </w:r>
      <w:r/>
    </w:p>
    <w:p>
      <w:pPr>
        <w:contextualSpacing w:val="true"/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2.2. усилить информационно-разъяснительную работу среди работников, сотрудников по вопросам профилактики новой коронавирусной инфекции (COVID-I9), обратив особое внимание на необходимость проведения профилактических прививок.</w:t>
      </w:r>
      <w:r/>
    </w:p>
    <w:p>
      <w:pPr>
        <w:contextualSpacing w:val="true"/>
        <w:jc w:val="both"/>
        <w:spacing w:lineRule="auto" w:line="240" w:after="24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3. Пункт 1 настоящего Постановления не распространяется на лиц, имеющих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 противопоказания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в соответствии с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инструкцией по медицинскому примен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нию иммунобиологических лекарственных препаратов, предназначенных для профилактики новой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коронавирусной инфекции (COVID-19). 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4. 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Администрации Курской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 области: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4.1.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ринять исчерпывающие меры по реализации настоящего Постановления 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обеспечить еженедельно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е информирование Управления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Роспотребнадзора по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Курской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области информацию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 ходе проведения вакцинации по эпидемическим показаниям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4.2. определить потребность в вакцине, холодильном оборудовании, прививочных бригадах, прививочных пунктах, дополнительно привлекаемых медицинских работниках, необходимых для выполнения требований пункта 1 настоящего Постановления;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4.3. организовать проведение активного информирования населения о преимуществах вакцинопрофилактики новой коронавирусной инфекции (COVID-19), как наиболее эффективном профилактическом мероприятии.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5. 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Н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ачальнику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 отдела эпидемиологического надзора Управления Роспотребнадзора по 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Курск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ой области (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Борисо</w:t>
      </w:r>
      <w:r>
        <w:rPr>
          <w:rFonts w:ascii="Times New Roman" w:hAnsi="Times New Roman" w:cs="Times New Roman" w:eastAsia="Times New Roman"/>
          <w:bCs/>
          <w:sz w:val="27"/>
          <w:szCs w:val="27"/>
          <w:lang w:eastAsia="ru-RU"/>
        </w:rPr>
        <w:t xml:space="preserve">ва) и начальникам территориальных отделов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Управления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Роспотребнадзора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 по Курской области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обеспечить контроль за организацией и проведением иммунизации против новой коронавирусной инфекции (COVID-19).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6.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Главного государственного санитарного врача по Курской области от 02.07.2021 № 6 «О проведении в Курской области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профилактических прививок отдельным группам граждан по эпидемическим показаниям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 считать утратившим силу.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7.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Контроль исполнения настоящего Постановления оставляю за собой.</w:t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  Постановление вступает в силу с момента 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опубликования на официальном сайте Управления Роспотребнадзора по Курской области</w:t>
      </w:r>
      <w:r>
        <w:rPr>
          <w:rFonts w:ascii="Times New Roman" w:hAnsi="Times New Roman" w:cs="Times New Roman" w:eastAsia="Times New Roman"/>
          <w:sz w:val="27"/>
          <w:szCs w:val="27"/>
          <w:lang w:eastAsia="ru-RU"/>
        </w:rPr>
        <w:t xml:space="preserve">.</w:t>
      </w:r>
      <w:r/>
    </w:p>
    <w:p>
      <w:pPr>
        <w:jc w:val="right"/>
        <w:spacing w:lineRule="auto" w:line="240" w:after="240"/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</w:r>
      <w:r/>
    </w:p>
    <w:p>
      <w:pPr>
        <w:jc w:val="right"/>
        <w:spacing w:lineRule="auto" w:line="240" w:after="240"/>
      </w:pP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О.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Климушин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1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1"/>
    <w:link w:val="600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link w:val="604"/>
    <w:qFormat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  <w:pPr>
      <w:spacing w:lineRule="auto" w:line="240" w:after="100" w:afterAutospacing="1" w:before="100" w:beforeAutospacing="1"/>
      <w:outlineLvl w:val="0"/>
    </w:pPr>
  </w:style>
  <w:style w:type="paragraph" w:styleId="600">
    <w:name w:val="Heading 2"/>
    <w:basedOn w:val="598"/>
    <w:next w:val="598"/>
    <w:link w:val="610"/>
    <w:qFormat/>
    <w:uiPriority w:val="9"/>
    <w:semiHidden/>
    <w:unhideWhenUsed/>
    <w:rPr>
      <w:rFonts w:asciiTheme="majorHAnsi" w:hAnsiTheme="majorHAnsi" w:eastAsiaTheme="majorEastAsia" w:cstheme="majorBidi"/>
      <w:color w:val="365F91" w:themeColor="accent1" w:themeShade="BF"/>
      <w:sz w:val="26"/>
      <w:szCs w:val="26"/>
    </w:rPr>
    <w:pPr>
      <w:keepLines/>
      <w:keepNext/>
      <w:spacing w:after="0" w:before="40"/>
      <w:outlineLvl w:val="1"/>
    </w:p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basedOn w:val="601"/>
    <w:link w:val="599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05" w:customStyle="1">
    <w:name w:val="b-material-head__date-day"/>
    <w:basedOn w:val="601"/>
  </w:style>
  <w:style w:type="paragraph" w:styleId="606">
    <w:name w:val="Normal (Web)"/>
    <w:basedOn w:val="598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07">
    <w:name w:val="Strong"/>
    <w:basedOn w:val="601"/>
    <w:qFormat/>
    <w:uiPriority w:val="22"/>
    <w:rPr>
      <w:b/>
      <w:bCs/>
    </w:rPr>
  </w:style>
  <w:style w:type="paragraph" w:styleId="608">
    <w:name w:val="Balloon Text"/>
    <w:basedOn w:val="598"/>
    <w:link w:val="60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09" w:customStyle="1">
    <w:name w:val="Текст выноски Знак"/>
    <w:basedOn w:val="601"/>
    <w:link w:val="608"/>
    <w:uiPriority w:val="99"/>
    <w:semiHidden/>
    <w:rPr>
      <w:rFonts w:ascii="Tahoma" w:hAnsi="Tahoma" w:cs="Tahoma"/>
      <w:sz w:val="16"/>
      <w:szCs w:val="16"/>
    </w:rPr>
  </w:style>
  <w:style w:type="character" w:styleId="610" w:customStyle="1">
    <w:name w:val="Заголовок 2 Знак"/>
    <w:basedOn w:val="601"/>
    <w:link w:val="600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611">
    <w:name w:val="Table Grid"/>
    <w:basedOn w:val="60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6D03011-60FE-445A-BACF-7996E07A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DALGANOVA</dc:creator>
  <cp:lastModifiedBy>Олег Климушин</cp:lastModifiedBy>
  <cp:revision>3</cp:revision>
  <dcterms:created xsi:type="dcterms:W3CDTF">2021-10-08T11:00:00Z</dcterms:created>
  <dcterms:modified xsi:type="dcterms:W3CDTF">2021-10-08T13:45:52Z</dcterms:modified>
</cp:coreProperties>
</file>