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45D" w:rsidRPr="00E22524" w:rsidRDefault="00DF378E" w:rsidP="006C1D83">
      <w:pPr>
        <w:pStyle w:val="31"/>
        <w:tabs>
          <w:tab w:val="left" w:pos="9781"/>
        </w:tabs>
        <w:spacing w:line="276" w:lineRule="auto"/>
        <w:ind w:left="-284" w:right="-1" w:firstLine="709"/>
        <w:jc w:val="center"/>
        <w:rPr>
          <w:b/>
          <w:szCs w:val="28"/>
        </w:rPr>
      </w:pPr>
      <w:bookmarkStart w:id="0" w:name="_GoBack"/>
      <w:bookmarkEnd w:id="0"/>
      <w:r w:rsidRPr="00E22524">
        <w:rPr>
          <w:b/>
          <w:szCs w:val="28"/>
        </w:rPr>
        <w:t xml:space="preserve">О контроле качества и безопасности </w:t>
      </w:r>
      <w:r w:rsidR="00DC29FC" w:rsidRPr="00E22524">
        <w:rPr>
          <w:b/>
          <w:szCs w:val="28"/>
        </w:rPr>
        <w:t>социального питания.</w:t>
      </w:r>
    </w:p>
    <w:p w:rsidR="00DC29FC" w:rsidRPr="00E22524" w:rsidRDefault="00DC29FC" w:rsidP="00DC29FC">
      <w:pPr>
        <w:pStyle w:val="31"/>
        <w:spacing w:line="276" w:lineRule="auto"/>
        <w:ind w:left="-284" w:right="-1" w:firstLine="709"/>
        <w:jc w:val="both"/>
        <w:rPr>
          <w:b/>
          <w:color w:val="000000"/>
          <w:szCs w:val="28"/>
        </w:rPr>
      </w:pPr>
    </w:p>
    <w:p w:rsidR="00A25DCD" w:rsidRPr="00E22524" w:rsidRDefault="00A25DCD" w:rsidP="00A25DCD">
      <w:pPr>
        <w:tabs>
          <w:tab w:val="left" w:pos="9072"/>
          <w:tab w:val="left" w:pos="9781"/>
        </w:tabs>
        <w:spacing w:after="0"/>
        <w:ind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2524">
        <w:rPr>
          <w:rFonts w:ascii="Times New Roman" w:hAnsi="Times New Roman" w:cs="Times New Roman"/>
          <w:sz w:val="28"/>
          <w:szCs w:val="28"/>
        </w:rPr>
        <w:t xml:space="preserve">В целях реализации требований санитарного законодательства по обеспечению </w:t>
      </w:r>
      <w:r w:rsidR="002F7639">
        <w:rPr>
          <w:rFonts w:ascii="Times New Roman" w:hAnsi="Times New Roman" w:cs="Times New Roman"/>
          <w:sz w:val="28"/>
          <w:szCs w:val="28"/>
        </w:rPr>
        <w:t xml:space="preserve">детского населения </w:t>
      </w:r>
      <w:r w:rsidR="00B47B13" w:rsidRPr="00E22524">
        <w:rPr>
          <w:rFonts w:ascii="Times New Roman" w:hAnsi="Times New Roman" w:cs="Times New Roman"/>
          <w:sz w:val="28"/>
          <w:szCs w:val="28"/>
        </w:rPr>
        <w:t>социальным питанием</w:t>
      </w:r>
      <w:r w:rsidRPr="00E22524">
        <w:rPr>
          <w:rFonts w:ascii="Times New Roman" w:hAnsi="Times New Roman" w:cs="Times New Roman"/>
          <w:sz w:val="28"/>
          <w:szCs w:val="28"/>
        </w:rPr>
        <w:t xml:space="preserve">, обеспечивающим </w:t>
      </w:r>
      <w:r w:rsidR="00B47B13" w:rsidRPr="00E22524">
        <w:rPr>
          <w:rFonts w:ascii="Times New Roman" w:hAnsi="Times New Roman" w:cs="Times New Roman"/>
          <w:sz w:val="28"/>
          <w:szCs w:val="28"/>
        </w:rPr>
        <w:t xml:space="preserve">возрастные </w:t>
      </w:r>
      <w:r w:rsidRPr="00E22524">
        <w:rPr>
          <w:rFonts w:ascii="Times New Roman" w:hAnsi="Times New Roman" w:cs="Times New Roman"/>
          <w:sz w:val="28"/>
          <w:szCs w:val="28"/>
        </w:rPr>
        <w:t xml:space="preserve">физиологические потребности, в области </w:t>
      </w:r>
      <w:r w:rsidRPr="00E22524">
        <w:rPr>
          <w:rFonts w:ascii="Times New Roman" w:hAnsi="Times New Roman" w:cs="Times New Roman"/>
          <w:color w:val="000000"/>
          <w:sz w:val="28"/>
          <w:szCs w:val="28"/>
        </w:rPr>
        <w:t xml:space="preserve">принимаются управленческие решения по </w:t>
      </w:r>
      <w:r w:rsidR="00B47B13" w:rsidRPr="00E22524">
        <w:rPr>
          <w:rFonts w:ascii="Times New Roman" w:hAnsi="Times New Roman" w:cs="Times New Roman"/>
          <w:color w:val="000000"/>
          <w:sz w:val="28"/>
          <w:szCs w:val="28"/>
        </w:rPr>
        <w:t xml:space="preserve">оптимизации режимов </w:t>
      </w:r>
      <w:r w:rsidRPr="00E22524">
        <w:rPr>
          <w:rFonts w:ascii="Times New Roman" w:hAnsi="Times New Roman" w:cs="Times New Roman"/>
          <w:color w:val="000000"/>
          <w:sz w:val="28"/>
          <w:szCs w:val="28"/>
        </w:rPr>
        <w:t xml:space="preserve">и </w:t>
      </w:r>
      <w:r w:rsidR="00B47B13" w:rsidRPr="00E22524">
        <w:rPr>
          <w:rFonts w:ascii="Times New Roman" w:hAnsi="Times New Roman" w:cs="Times New Roman"/>
          <w:color w:val="000000"/>
          <w:sz w:val="28"/>
          <w:szCs w:val="28"/>
        </w:rPr>
        <w:t xml:space="preserve">улучшению </w:t>
      </w:r>
      <w:r w:rsidRPr="00E22524">
        <w:rPr>
          <w:rFonts w:ascii="Times New Roman" w:hAnsi="Times New Roman" w:cs="Times New Roman"/>
          <w:color w:val="000000"/>
          <w:sz w:val="28"/>
          <w:szCs w:val="28"/>
        </w:rPr>
        <w:t xml:space="preserve">качества </w:t>
      </w:r>
      <w:r w:rsidR="00B47B13" w:rsidRPr="00E22524">
        <w:rPr>
          <w:rFonts w:ascii="Times New Roman" w:hAnsi="Times New Roman" w:cs="Times New Roman"/>
          <w:color w:val="000000"/>
          <w:sz w:val="28"/>
          <w:szCs w:val="28"/>
        </w:rPr>
        <w:t xml:space="preserve">социального </w:t>
      </w:r>
      <w:r w:rsidRPr="00E22524">
        <w:rPr>
          <w:rFonts w:ascii="Times New Roman" w:hAnsi="Times New Roman" w:cs="Times New Roman"/>
          <w:color w:val="000000"/>
          <w:sz w:val="28"/>
          <w:szCs w:val="28"/>
        </w:rPr>
        <w:t xml:space="preserve">питания. </w:t>
      </w:r>
    </w:p>
    <w:p w:rsidR="00A25DCD" w:rsidRPr="00E22524" w:rsidRDefault="00A25DCD" w:rsidP="00A25DCD">
      <w:pPr>
        <w:pStyle w:val="a3"/>
        <w:spacing w:after="0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E22524">
        <w:rPr>
          <w:rFonts w:ascii="Times New Roman" w:hAnsi="Times New Roman"/>
          <w:sz w:val="28"/>
          <w:szCs w:val="28"/>
        </w:rPr>
        <w:t>Во исполнение приказа Федеральной службы по надзору в сфере защиты прав потребителей и благополучия человека от 16.10.2020 г. №723 «О проведении внеплановых проверок образовательных организаций и их поставщиков пищевых продуктов» составлены планы-графики проверок всех школ и школ-интернатов до конца учебного года.</w:t>
      </w:r>
    </w:p>
    <w:p w:rsidR="00364E24" w:rsidRDefault="00E22524" w:rsidP="00E22524">
      <w:pPr>
        <w:pStyle w:val="a3"/>
        <w:spacing w:after="0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E22524">
        <w:rPr>
          <w:rFonts w:ascii="Times New Roman" w:hAnsi="Times New Roman"/>
          <w:sz w:val="28"/>
          <w:szCs w:val="28"/>
        </w:rPr>
        <w:t>По состоянию н</w:t>
      </w:r>
      <w:r w:rsidR="00A25DCD" w:rsidRPr="00E22524">
        <w:rPr>
          <w:rFonts w:ascii="Times New Roman" w:hAnsi="Times New Roman"/>
          <w:sz w:val="28"/>
          <w:szCs w:val="28"/>
        </w:rPr>
        <w:t>а 2 декабря т.</w:t>
      </w:r>
      <w:r w:rsidRPr="00E22524">
        <w:rPr>
          <w:rFonts w:ascii="Times New Roman" w:hAnsi="Times New Roman"/>
          <w:sz w:val="28"/>
          <w:szCs w:val="28"/>
        </w:rPr>
        <w:t xml:space="preserve"> г.</w:t>
      </w:r>
      <w:r w:rsidR="00A25DCD" w:rsidRPr="00E22524">
        <w:rPr>
          <w:rFonts w:ascii="Times New Roman" w:hAnsi="Times New Roman"/>
          <w:sz w:val="28"/>
          <w:szCs w:val="28"/>
        </w:rPr>
        <w:t xml:space="preserve">  проведены внеплановые проверки организации питания в 57 школ</w:t>
      </w:r>
      <w:r w:rsidRPr="00E22524">
        <w:rPr>
          <w:rFonts w:ascii="Times New Roman" w:hAnsi="Times New Roman"/>
          <w:sz w:val="28"/>
          <w:szCs w:val="28"/>
        </w:rPr>
        <w:t>ах</w:t>
      </w:r>
      <w:r w:rsidR="00A25DCD" w:rsidRPr="00E22524">
        <w:rPr>
          <w:rFonts w:ascii="Times New Roman" w:hAnsi="Times New Roman"/>
          <w:sz w:val="28"/>
          <w:szCs w:val="28"/>
        </w:rPr>
        <w:t xml:space="preserve"> области. Все проверки проведены с </w:t>
      </w:r>
      <w:r w:rsidRPr="00E22524">
        <w:rPr>
          <w:rFonts w:ascii="Times New Roman" w:hAnsi="Times New Roman"/>
          <w:sz w:val="28"/>
          <w:szCs w:val="28"/>
        </w:rPr>
        <w:t xml:space="preserve">использованием методов </w:t>
      </w:r>
      <w:r w:rsidR="00A25DCD" w:rsidRPr="00E22524">
        <w:rPr>
          <w:rFonts w:ascii="Times New Roman" w:hAnsi="Times New Roman"/>
          <w:sz w:val="28"/>
          <w:szCs w:val="28"/>
        </w:rPr>
        <w:t>лабораторн</w:t>
      </w:r>
      <w:r w:rsidRPr="00E22524">
        <w:rPr>
          <w:rFonts w:ascii="Times New Roman" w:hAnsi="Times New Roman"/>
          <w:sz w:val="28"/>
          <w:szCs w:val="28"/>
        </w:rPr>
        <w:t>ого контроля</w:t>
      </w:r>
      <w:r w:rsidR="00A25DCD" w:rsidRPr="00E22524">
        <w:rPr>
          <w:rFonts w:ascii="Times New Roman" w:hAnsi="Times New Roman"/>
          <w:sz w:val="28"/>
          <w:szCs w:val="28"/>
        </w:rPr>
        <w:t xml:space="preserve"> проб продовольственного сырья, пищевых продуктов и готовой пищи</w:t>
      </w:r>
      <w:r w:rsidR="001A6847">
        <w:rPr>
          <w:rFonts w:ascii="Times New Roman" w:hAnsi="Times New Roman"/>
          <w:sz w:val="28"/>
          <w:szCs w:val="28"/>
        </w:rPr>
        <w:t>.</w:t>
      </w:r>
      <w:r w:rsidRPr="00E22524">
        <w:rPr>
          <w:rFonts w:ascii="Times New Roman" w:hAnsi="Times New Roman"/>
          <w:sz w:val="28"/>
          <w:szCs w:val="28"/>
        </w:rPr>
        <w:t xml:space="preserve"> </w:t>
      </w:r>
    </w:p>
    <w:p w:rsidR="00C22740" w:rsidRPr="00E22524" w:rsidRDefault="00E22524" w:rsidP="00E22524">
      <w:pPr>
        <w:pStyle w:val="a3"/>
        <w:spacing w:after="0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E22524">
        <w:rPr>
          <w:rFonts w:ascii="Times New Roman" w:hAnsi="Times New Roman"/>
          <w:sz w:val="28"/>
          <w:szCs w:val="28"/>
        </w:rPr>
        <w:t>Исследована</w:t>
      </w:r>
      <w:r w:rsidR="00C22740" w:rsidRPr="00E22524">
        <w:rPr>
          <w:rFonts w:ascii="Times New Roman" w:hAnsi="Times New Roman"/>
          <w:sz w:val="28"/>
          <w:szCs w:val="28"/>
        </w:rPr>
        <w:t xml:space="preserve"> 121 проба </w:t>
      </w:r>
      <w:r w:rsidR="00C22740" w:rsidRPr="0059269E">
        <w:rPr>
          <w:rFonts w:ascii="Times New Roman" w:hAnsi="Times New Roman"/>
          <w:sz w:val="28"/>
          <w:szCs w:val="28"/>
        </w:rPr>
        <w:t>продовольственного сырья и пищевых продуктов</w:t>
      </w:r>
      <w:r w:rsidR="00C22740" w:rsidRPr="00E22524">
        <w:rPr>
          <w:rFonts w:ascii="Times New Roman" w:hAnsi="Times New Roman"/>
          <w:sz w:val="28"/>
          <w:szCs w:val="28"/>
        </w:rPr>
        <w:t xml:space="preserve">, не соответствовали нормативным значениям 1,6% проб. В </w:t>
      </w:r>
      <w:r w:rsidR="001A6847">
        <w:rPr>
          <w:rFonts w:ascii="Times New Roman" w:hAnsi="Times New Roman"/>
          <w:sz w:val="28"/>
          <w:szCs w:val="28"/>
        </w:rPr>
        <w:t>ходе</w:t>
      </w:r>
      <w:r w:rsidR="00C22740" w:rsidRPr="00E22524">
        <w:rPr>
          <w:rFonts w:ascii="Times New Roman" w:hAnsi="Times New Roman"/>
          <w:sz w:val="28"/>
          <w:szCs w:val="28"/>
        </w:rPr>
        <w:t xml:space="preserve"> исследований 116 проб </w:t>
      </w:r>
      <w:r w:rsidR="00C22740" w:rsidRPr="0059269E">
        <w:rPr>
          <w:rFonts w:ascii="Times New Roman" w:hAnsi="Times New Roman"/>
          <w:sz w:val="28"/>
          <w:szCs w:val="28"/>
        </w:rPr>
        <w:t>готовой пищи</w:t>
      </w:r>
      <w:r w:rsidR="00C22740" w:rsidRPr="00E22524">
        <w:rPr>
          <w:rFonts w:ascii="Times New Roman" w:hAnsi="Times New Roman"/>
          <w:sz w:val="28"/>
          <w:szCs w:val="28"/>
        </w:rPr>
        <w:t xml:space="preserve"> установлено несоответствие нормативам в 4,3% проб. Исследования 185 </w:t>
      </w:r>
      <w:r w:rsidR="00C22740" w:rsidRPr="0059269E">
        <w:rPr>
          <w:rFonts w:ascii="Times New Roman" w:hAnsi="Times New Roman"/>
          <w:sz w:val="28"/>
          <w:szCs w:val="28"/>
        </w:rPr>
        <w:t>смывов</w:t>
      </w:r>
      <w:r w:rsidR="00C22740" w:rsidRPr="00E22524">
        <w:rPr>
          <w:rFonts w:ascii="Times New Roman" w:hAnsi="Times New Roman"/>
          <w:sz w:val="28"/>
          <w:szCs w:val="28"/>
        </w:rPr>
        <w:t xml:space="preserve"> на БГКП </w:t>
      </w:r>
      <w:proofErr w:type="gramStart"/>
      <w:r w:rsidR="00C22740" w:rsidRPr="00E22524">
        <w:rPr>
          <w:rFonts w:ascii="Times New Roman" w:hAnsi="Times New Roman"/>
          <w:sz w:val="28"/>
          <w:szCs w:val="28"/>
        </w:rPr>
        <w:t>показали</w:t>
      </w:r>
      <w:proofErr w:type="gramEnd"/>
      <w:r w:rsidR="00C22740" w:rsidRPr="00E22524">
        <w:rPr>
          <w:rFonts w:ascii="Times New Roman" w:hAnsi="Times New Roman"/>
          <w:sz w:val="28"/>
          <w:szCs w:val="28"/>
        </w:rPr>
        <w:t xml:space="preserve">  не соответствовали нормативным значениям в 5,4% отобранных смывов с объектов внешней среды; в смывах на </w:t>
      </w:r>
      <w:proofErr w:type="spellStart"/>
      <w:r w:rsidR="00C22740" w:rsidRPr="00E22524">
        <w:rPr>
          <w:rFonts w:ascii="Times New Roman" w:hAnsi="Times New Roman"/>
          <w:sz w:val="28"/>
          <w:szCs w:val="28"/>
        </w:rPr>
        <w:t>паразитологические</w:t>
      </w:r>
      <w:proofErr w:type="spellEnd"/>
      <w:r w:rsidR="00C22740" w:rsidRPr="00E22524">
        <w:rPr>
          <w:rFonts w:ascii="Times New Roman" w:hAnsi="Times New Roman"/>
          <w:sz w:val="28"/>
          <w:szCs w:val="28"/>
        </w:rPr>
        <w:t xml:space="preserve"> показатели отклонений не обнаружено.</w:t>
      </w:r>
    </w:p>
    <w:p w:rsidR="00A25DCD" w:rsidRPr="00E22524" w:rsidRDefault="00A25DCD" w:rsidP="00A25DCD">
      <w:pPr>
        <w:pStyle w:val="a3"/>
        <w:spacing w:after="0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E22524">
        <w:rPr>
          <w:rFonts w:ascii="Times New Roman" w:hAnsi="Times New Roman"/>
          <w:sz w:val="28"/>
          <w:szCs w:val="28"/>
        </w:rPr>
        <w:t>Всего при внеплановых проверках школ было выявлено 199</w:t>
      </w:r>
      <w:r w:rsidRPr="00E22524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E22524">
        <w:rPr>
          <w:rFonts w:ascii="Times New Roman" w:hAnsi="Times New Roman"/>
          <w:sz w:val="28"/>
          <w:szCs w:val="28"/>
        </w:rPr>
        <w:t xml:space="preserve">нарушений, в том числе требований санитарно-противоэпидемического режима содержания пищеблоков, гигиенических требований к технологии приготовления пищи, условий хранения пищевых продуктов и готовой пищи, несоблюдение согласованного меню, а также требований к документации, подтверждающей происхождение,  качество и безопасность продуктов, нарушений сроков прохождения медосмотров.  </w:t>
      </w:r>
    </w:p>
    <w:p w:rsidR="00A25DCD" w:rsidRPr="00E22524" w:rsidRDefault="00A25DCD" w:rsidP="00A25DCD">
      <w:pPr>
        <w:pStyle w:val="a3"/>
        <w:spacing w:after="0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E22524">
        <w:rPr>
          <w:rFonts w:ascii="Times New Roman" w:hAnsi="Times New Roman"/>
          <w:sz w:val="28"/>
          <w:szCs w:val="28"/>
        </w:rPr>
        <w:t>В 20% проверенных школ отмечались различные нарушения организации питания, в том числе гигиенических требований к режиму питания обучающихся.</w:t>
      </w:r>
    </w:p>
    <w:p w:rsidR="00A25DCD" w:rsidRPr="00E22524" w:rsidRDefault="00A25DCD" w:rsidP="00A25DCD">
      <w:pPr>
        <w:pStyle w:val="31"/>
        <w:tabs>
          <w:tab w:val="left" w:pos="9781"/>
        </w:tabs>
        <w:spacing w:line="276" w:lineRule="auto"/>
        <w:ind w:left="0" w:right="-1" w:firstLine="709"/>
        <w:jc w:val="both"/>
        <w:rPr>
          <w:i/>
          <w:szCs w:val="28"/>
        </w:rPr>
      </w:pPr>
      <w:r w:rsidRPr="00E22524">
        <w:rPr>
          <w:szCs w:val="28"/>
        </w:rPr>
        <w:t xml:space="preserve">При проверках школ, в которых услуги общественного питания оказываются юридическими лицами и индивидуальными предпринимателями, непосредственно были выявлены нарушения санитарно-противоэпидемических режимов содержания работниками пищеблоков 3-х организаторов питания. </w:t>
      </w:r>
    </w:p>
    <w:p w:rsidR="00A25DCD" w:rsidRPr="00E22524" w:rsidRDefault="00A25DCD" w:rsidP="00A25DCD">
      <w:pPr>
        <w:pStyle w:val="31"/>
        <w:tabs>
          <w:tab w:val="left" w:pos="9781"/>
        </w:tabs>
        <w:spacing w:line="276" w:lineRule="auto"/>
        <w:ind w:left="0" w:right="-1" w:firstLine="709"/>
        <w:jc w:val="both"/>
        <w:rPr>
          <w:szCs w:val="28"/>
        </w:rPr>
      </w:pPr>
      <w:r w:rsidRPr="00E22524">
        <w:rPr>
          <w:szCs w:val="28"/>
        </w:rPr>
        <w:lastRenderedPageBreak/>
        <w:t>За выявленные нарушения составлено 53 протокола об административных правонарушениях, рассмотрено 19 протоколов, вынесено 19 постановлений о наложении штрафов на сумму 50500 рублей.</w:t>
      </w:r>
    </w:p>
    <w:p w:rsidR="00210CD6" w:rsidRPr="00E22524" w:rsidRDefault="00210CD6" w:rsidP="00210CD6">
      <w:pPr>
        <w:pStyle w:val="a3"/>
        <w:spacing w:after="0"/>
        <w:ind w:left="0" w:right="-143" w:firstLine="709"/>
        <w:jc w:val="both"/>
        <w:rPr>
          <w:rFonts w:ascii="Times New Roman" w:hAnsi="Times New Roman"/>
          <w:sz w:val="28"/>
          <w:szCs w:val="28"/>
        </w:rPr>
      </w:pPr>
      <w:r w:rsidRPr="00E22524">
        <w:rPr>
          <w:rFonts w:ascii="Times New Roman" w:hAnsi="Times New Roman"/>
          <w:sz w:val="28"/>
          <w:szCs w:val="28"/>
        </w:rPr>
        <w:t>Проведение внеплановых проверок организации питания в общеобразовательных организациях продолжается.</w:t>
      </w:r>
    </w:p>
    <w:p w:rsidR="00331306" w:rsidRPr="00E22524" w:rsidRDefault="00331306" w:rsidP="00C22740">
      <w:pPr>
        <w:pStyle w:val="1"/>
        <w:tabs>
          <w:tab w:val="left" w:pos="9781"/>
        </w:tabs>
        <w:spacing w:line="276" w:lineRule="auto"/>
        <w:ind w:right="-143" w:firstLine="709"/>
        <w:jc w:val="both"/>
        <w:rPr>
          <w:sz w:val="28"/>
          <w:szCs w:val="28"/>
        </w:rPr>
      </w:pPr>
      <w:r w:rsidRPr="00E22524">
        <w:rPr>
          <w:sz w:val="28"/>
          <w:szCs w:val="28"/>
        </w:rPr>
        <w:t>В  дошкольных организаци</w:t>
      </w:r>
      <w:r w:rsidR="00AE6607" w:rsidRPr="00E22524">
        <w:rPr>
          <w:sz w:val="28"/>
          <w:szCs w:val="28"/>
        </w:rPr>
        <w:t xml:space="preserve">ях, которые посещают </w:t>
      </w:r>
      <w:r w:rsidR="00136F79" w:rsidRPr="00E22524">
        <w:rPr>
          <w:sz w:val="28"/>
          <w:szCs w:val="28"/>
        </w:rPr>
        <w:t>41317</w:t>
      </w:r>
      <w:r w:rsidR="00AE6607" w:rsidRPr="00E22524">
        <w:rPr>
          <w:sz w:val="28"/>
          <w:szCs w:val="28"/>
        </w:rPr>
        <w:t>, в</w:t>
      </w:r>
      <w:r w:rsidRPr="00E22524">
        <w:rPr>
          <w:sz w:val="28"/>
          <w:szCs w:val="28"/>
        </w:rPr>
        <w:t>се дети охвачены 4-5</w:t>
      </w:r>
      <w:r w:rsidR="0059269E">
        <w:rPr>
          <w:sz w:val="28"/>
          <w:szCs w:val="28"/>
        </w:rPr>
        <w:t>-</w:t>
      </w:r>
      <w:r w:rsidRPr="00E22524">
        <w:rPr>
          <w:sz w:val="28"/>
          <w:szCs w:val="28"/>
        </w:rPr>
        <w:t xml:space="preserve">разовым горячим питанием в зависимости от времени пребывания детей в них. Во всех дошкольных организациях питание детей организуется без участия сторонних организаций (самостоятельно). В учреждениях постоянно проводится корректировка выполнения норм потребления продуктов (групп продуктов) по таблицам полноценной замены продуктов. </w:t>
      </w:r>
    </w:p>
    <w:p w:rsidR="005256B8" w:rsidRPr="00E22524" w:rsidRDefault="008D6456" w:rsidP="005256B8">
      <w:pPr>
        <w:spacing w:after="0"/>
        <w:ind w:right="-143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22524">
        <w:rPr>
          <w:rFonts w:ascii="Times New Roman" w:hAnsi="Times New Roman" w:cs="Times New Roman"/>
          <w:sz w:val="28"/>
          <w:szCs w:val="28"/>
        </w:rPr>
        <w:t>В дошкольных образовательных учреждениях с</w:t>
      </w:r>
      <w:r w:rsidR="005256B8" w:rsidRPr="00E22524">
        <w:rPr>
          <w:rFonts w:ascii="Times New Roman" w:hAnsi="Times New Roman" w:cs="Times New Roman"/>
          <w:sz w:val="28"/>
          <w:szCs w:val="28"/>
        </w:rPr>
        <w:t xml:space="preserve"> начала года специалистами Управления Роспотребнадзора по Курской области было проведено 39 плановых и 8 внеплановых проверок, 1 административное расследование. Всего выявлено 178 нарушений требований санитарного законодательства, в том числе по организации питания 36% нарушений.</w:t>
      </w:r>
      <w:r w:rsidRPr="00E22524">
        <w:rPr>
          <w:rFonts w:ascii="Times New Roman" w:hAnsi="Times New Roman" w:cs="Times New Roman"/>
          <w:sz w:val="28"/>
          <w:szCs w:val="28"/>
        </w:rPr>
        <w:t xml:space="preserve"> </w:t>
      </w:r>
      <w:r w:rsidR="005256B8" w:rsidRPr="00E22524">
        <w:rPr>
          <w:rFonts w:ascii="Times New Roman" w:hAnsi="Times New Roman" w:cs="Times New Roman"/>
          <w:sz w:val="28"/>
          <w:szCs w:val="28"/>
        </w:rPr>
        <w:t xml:space="preserve">Управлением Роспотребнадзора и его территориальными отделами вынесено </w:t>
      </w:r>
      <w:r w:rsidR="00917048" w:rsidRPr="00E22524">
        <w:rPr>
          <w:rFonts w:ascii="Times New Roman" w:hAnsi="Times New Roman" w:cs="Times New Roman"/>
          <w:sz w:val="28"/>
          <w:szCs w:val="28"/>
        </w:rPr>
        <w:t>36</w:t>
      </w:r>
      <w:r w:rsidR="005256B8" w:rsidRPr="00E2252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5256B8" w:rsidRPr="00E22524">
        <w:rPr>
          <w:rFonts w:ascii="Times New Roman" w:hAnsi="Times New Roman" w:cs="Times New Roman"/>
          <w:sz w:val="28"/>
          <w:szCs w:val="28"/>
        </w:rPr>
        <w:t xml:space="preserve">постановлений о назначении административного наказания в виде штрафов на сумму </w:t>
      </w:r>
      <w:r w:rsidR="00917048" w:rsidRPr="00E22524">
        <w:rPr>
          <w:rFonts w:ascii="Times New Roman" w:hAnsi="Times New Roman" w:cs="Times New Roman"/>
          <w:sz w:val="28"/>
          <w:szCs w:val="28"/>
        </w:rPr>
        <w:t xml:space="preserve">93 </w:t>
      </w:r>
      <w:r w:rsidR="005256B8" w:rsidRPr="00E22524">
        <w:rPr>
          <w:rFonts w:ascii="Times New Roman" w:hAnsi="Times New Roman" w:cs="Times New Roman"/>
          <w:bCs/>
          <w:spacing w:val="-1"/>
          <w:sz w:val="28"/>
          <w:szCs w:val="28"/>
        </w:rPr>
        <w:t>тысяч</w:t>
      </w:r>
      <w:r w:rsidR="00917048" w:rsidRPr="00E22524">
        <w:rPr>
          <w:rFonts w:ascii="Times New Roman" w:hAnsi="Times New Roman" w:cs="Times New Roman"/>
          <w:bCs/>
          <w:spacing w:val="-1"/>
          <w:sz w:val="28"/>
          <w:szCs w:val="28"/>
        </w:rPr>
        <w:t>и</w:t>
      </w:r>
      <w:r w:rsidR="005256B8" w:rsidRPr="00E22524">
        <w:rPr>
          <w:rFonts w:ascii="Times New Roman" w:hAnsi="Times New Roman" w:cs="Times New Roman"/>
          <w:bCs/>
          <w:spacing w:val="-1"/>
          <w:sz w:val="28"/>
          <w:szCs w:val="28"/>
        </w:rPr>
        <w:t xml:space="preserve"> рублей.</w:t>
      </w:r>
      <w:r w:rsidR="005256B8" w:rsidRPr="00E2252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C3F30" w:rsidRPr="00E22524" w:rsidRDefault="005C3F30" w:rsidP="005256B8">
      <w:pPr>
        <w:spacing w:after="0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2524">
        <w:rPr>
          <w:rFonts w:ascii="Times New Roman" w:hAnsi="Times New Roman" w:cs="Times New Roman"/>
          <w:sz w:val="28"/>
          <w:szCs w:val="28"/>
        </w:rPr>
        <w:t>При проверке организации питания больных в лечебных учреждениях основными замечаниями, выявляемые в ходе проверки, являются н</w:t>
      </w:r>
      <w:proofErr w:type="gramStart"/>
      <w:r w:rsidRPr="00E22524">
        <w:rPr>
          <w:rFonts w:ascii="Times New Roman" w:hAnsi="Times New Roman" w:cs="Times New Roman"/>
          <w:sz w:val="28"/>
          <w:szCs w:val="28"/>
        </w:rPr>
        <w:t>е-</w:t>
      </w:r>
      <w:proofErr w:type="gramEnd"/>
      <w:r w:rsidRPr="00E22524">
        <w:rPr>
          <w:rFonts w:ascii="Times New Roman" w:hAnsi="Times New Roman" w:cs="Times New Roman"/>
          <w:sz w:val="28"/>
          <w:szCs w:val="28"/>
        </w:rPr>
        <w:t xml:space="preserve"> соответствие разработанного семидневного меню по режиму и рациону питания, несоблюдение рекомендаций по среднесуточному набору продуктов на 1 человека, отсутствие в меню сведений о содержании основных пищевых веществ, витаминов, микроэлементов, отсутствие сведений по дополнительному обогащению рациона микроэлементами, в т.ч. йодом.</w:t>
      </w:r>
    </w:p>
    <w:p w:rsidR="00DC29FC" w:rsidRPr="00E22524" w:rsidRDefault="00DC29FC" w:rsidP="00C22740">
      <w:pPr>
        <w:tabs>
          <w:tab w:val="left" w:pos="9781"/>
          <w:tab w:val="left" w:pos="9810"/>
        </w:tabs>
        <w:spacing w:after="0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2524">
        <w:rPr>
          <w:rFonts w:ascii="Times New Roman" w:hAnsi="Times New Roman" w:cs="Times New Roman"/>
          <w:sz w:val="28"/>
          <w:szCs w:val="28"/>
        </w:rPr>
        <w:t xml:space="preserve">Мониторинг питания в организациях </w:t>
      </w:r>
      <w:r w:rsidR="00331306" w:rsidRPr="00E22524">
        <w:rPr>
          <w:rFonts w:ascii="Times New Roman" w:hAnsi="Times New Roman" w:cs="Times New Roman"/>
          <w:sz w:val="28"/>
          <w:szCs w:val="28"/>
        </w:rPr>
        <w:t xml:space="preserve">социальной сферы </w:t>
      </w:r>
      <w:r w:rsidRPr="00E22524">
        <w:rPr>
          <w:rFonts w:ascii="Times New Roman" w:hAnsi="Times New Roman" w:cs="Times New Roman"/>
          <w:sz w:val="28"/>
          <w:szCs w:val="28"/>
        </w:rPr>
        <w:t>продолжается.</w:t>
      </w:r>
    </w:p>
    <w:p w:rsidR="00DC29FC" w:rsidRPr="00E22524" w:rsidRDefault="00DC29FC" w:rsidP="00C22740">
      <w:pPr>
        <w:tabs>
          <w:tab w:val="left" w:pos="9781"/>
        </w:tabs>
        <w:spacing w:after="0"/>
        <w:ind w:right="-143"/>
        <w:rPr>
          <w:rStyle w:val="FontStyle11"/>
          <w:sz w:val="28"/>
          <w:szCs w:val="28"/>
        </w:rPr>
      </w:pPr>
    </w:p>
    <w:p w:rsidR="006C1D83" w:rsidRPr="00E22524" w:rsidRDefault="006C1D83" w:rsidP="00823986">
      <w:pPr>
        <w:pStyle w:val="31"/>
        <w:tabs>
          <w:tab w:val="left" w:pos="9781"/>
        </w:tabs>
        <w:spacing w:line="276" w:lineRule="auto"/>
        <w:ind w:left="-284" w:right="141" w:firstLine="709"/>
        <w:jc w:val="center"/>
        <w:rPr>
          <w:b/>
          <w:i/>
          <w:szCs w:val="28"/>
          <w:u w:val="single"/>
        </w:rPr>
      </w:pPr>
    </w:p>
    <w:sectPr w:rsidR="006C1D83" w:rsidRPr="00E22524" w:rsidSect="009B3B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D67B2"/>
    <w:rsid w:val="00055BC2"/>
    <w:rsid w:val="000A02D6"/>
    <w:rsid w:val="00136F79"/>
    <w:rsid w:val="0015692E"/>
    <w:rsid w:val="00161DC2"/>
    <w:rsid w:val="001A2F5F"/>
    <w:rsid w:val="001A6847"/>
    <w:rsid w:val="001E4287"/>
    <w:rsid w:val="00210CD6"/>
    <w:rsid w:val="00284D12"/>
    <w:rsid w:val="002B2C99"/>
    <w:rsid w:val="002B72BE"/>
    <w:rsid w:val="002D67B2"/>
    <w:rsid w:val="002F7639"/>
    <w:rsid w:val="00306B6D"/>
    <w:rsid w:val="00316999"/>
    <w:rsid w:val="00331306"/>
    <w:rsid w:val="00335396"/>
    <w:rsid w:val="00335ACA"/>
    <w:rsid w:val="003439E5"/>
    <w:rsid w:val="00364E24"/>
    <w:rsid w:val="003D12A3"/>
    <w:rsid w:val="00414453"/>
    <w:rsid w:val="00420B98"/>
    <w:rsid w:val="0043643C"/>
    <w:rsid w:val="00440717"/>
    <w:rsid w:val="0048503C"/>
    <w:rsid w:val="004A563D"/>
    <w:rsid w:val="004D1821"/>
    <w:rsid w:val="004E62D0"/>
    <w:rsid w:val="004F31CA"/>
    <w:rsid w:val="00501E74"/>
    <w:rsid w:val="005256B8"/>
    <w:rsid w:val="00562C04"/>
    <w:rsid w:val="00566702"/>
    <w:rsid w:val="005669AA"/>
    <w:rsid w:val="0059269E"/>
    <w:rsid w:val="005C3F30"/>
    <w:rsid w:val="005F36B9"/>
    <w:rsid w:val="006076A5"/>
    <w:rsid w:val="006106AF"/>
    <w:rsid w:val="00631C3E"/>
    <w:rsid w:val="00631DA7"/>
    <w:rsid w:val="006967EC"/>
    <w:rsid w:val="006A39E9"/>
    <w:rsid w:val="006A4F33"/>
    <w:rsid w:val="006B63CA"/>
    <w:rsid w:val="006C0F67"/>
    <w:rsid w:val="006C1D83"/>
    <w:rsid w:val="006C543E"/>
    <w:rsid w:val="006E7D26"/>
    <w:rsid w:val="00706741"/>
    <w:rsid w:val="00741857"/>
    <w:rsid w:val="007866B9"/>
    <w:rsid w:val="007C6716"/>
    <w:rsid w:val="00823986"/>
    <w:rsid w:val="00825BB3"/>
    <w:rsid w:val="00831494"/>
    <w:rsid w:val="008402B8"/>
    <w:rsid w:val="008B1A93"/>
    <w:rsid w:val="008D6456"/>
    <w:rsid w:val="008F1385"/>
    <w:rsid w:val="008F186E"/>
    <w:rsid w:val="00917048"/>
    <w:rsid w:val="00936B8D"/>
    <w:rsid w:val="009457D8"/>
    <w:rsid w:val="00973BFF"/>
    <w:rsid w:val="009A3528"/>
    <w:rsid w:val="009B3B5C"/>
    <w:rsid w:val="009F645D"/>
    <w:rsid w:val="00A25DCD"/>
    <w:rsid w:val="00A30617"/>
    <w:rsid w:val="00A43342"/>
    <w:rsid w:val="00A850C8"/>
    <w:rsid w:val="00AA093B"/>
    <w:rsid w:val="00AE6607"/>
    <w:rsid w:val="00AE70AC"/>
    <w:rsid w:val="00AF4D4F"/>
    <w:rsid w:val="00B47B13"/>
    <w:rsid w:val="00B550F2"/>
    <w:rsid w:val="00B73BDD"/>
    <w:rsid w:val="00B80F4C"/>
    <w:rsid w:val="00BC4FDF"/>
    <w:rsid w:val="00BF2396"/>
    <w:rsid w:val="00BF3AC1"/>
    <w:rsid w:val="00C22740"/>
    <w:rsid w:val="00D23D7C"/>
    <w:rsid w:val="00D91B5A"/>
    <w:rsid w:val="00DB52E0"/>
    <w:rsid w:val="00DC29FC"/>
    <w:rsid w:val="00DF378E"/>
    <w:rsid w:val="00E22524"/>
    <w:rsid w:val="00EA1423"/>
    <w:rsid w:val="00EE4173"/>
    <w:rsid w:val="00EF1018"/>
    <w:rsid w:val="00F12C2F"/>
    <w:rsid w:val="00F13CFD"/>
    <w:rsid w:val="00F246CA"/>
    <w:rsid w:val="00F608BA"/>
    <w:rsid w:val="00F959C1"/>
    <w:rsid w:val="00FD30B7"/>
    <w:rsid w:val="00FF4A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B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с отступом 31"/>
    <w:basedOn w:val="a"/>
    <w:rsid w:val="009F645D"/>
    <w:pPr>
      <w:suppressAutoHyphens/>
      <w:spacing w:after="0" w:line="360" w:lineRule="auto"/>
      <w:ind w:left="4820"/>
      <w:jc w:val="right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FontStyle11">
    <w:name w:val="Font Style11"/>
    <w:basedOn w:val="a0"/>
    <w:uiPriority w:val="99"/>
    <w:rsid w:val="006A4F33"/>
    <w:rPr>
      <w:rFonts w:ascii="Times New Roman" w:hAnsi="Times New Roman" w:cs="Times New Roman" w:hint="default"/>
      <w:sz w:val="26"/>
      <w:szCs w:val="26"/>
    </w:rPr>
  </w:style>
  <w:style w:type="paragraph" w:styleId="a3">
    <w:name w:val="Body Text Indent"/>
    <w:basedOn w:val="a"/>
    <w:link w:val="a4"/>
    <w:uiPriority w:val="99"/>
    <w:unhideWhenUsed/>
    <w:rsid w:val="006A4F33"/>
    <w:pPr>
      <w:spacing w:after="120"/>
      <w:ind w:left="283"/>
    </w:pPr>
    <w:rPr>
      <w:rFonts w:ascii="Calibri" w:eastAsia="Times New Roman" w:hAnsi="Calibri" w:cs="Times New Roman"/>
    </w:rPr>
  </w:style>
  <w:style w:type="character" w:customStyle="1" w:styleId="a4">
    <w:name w:val="Основной текст с отступом Знак"/>
    <w:basedOn w:val="a0"/>
    <w:link w:val="a3"/>
    <w:uiPriority w:val="99"/>
    <w:rsid w:val="006A4F33"/>
    <w:rPr>
      <w:rFonts w:ascii="Calibri" w:eastAsia="Times New Roman" w:hAnsi="Calibri" w:cs="Times New Roman"/>
    </w:rPr>
  </w:style>
  <w:style w:type="character" w:customStyle="1" w:styleId="ConsPlusNormal">
    <w:name w:val="ConsPlusNormal Знак"/>
    <w:link w:val="ConsPlusNormal0"/>
    <w:locked/>
    <w:rsid w:val="00055BC2"/>
    <w:rPr>
      <w:rFonts w:ascii="Arial" w:hAnsi="Arial" w:cs="Arial"/>
    </w:rPr>
  </w:style>
  <w:style w:type="paragraph" w:customStyle="1" w:styleId="ConsPlusNormal0">
    <w:name w:val="ConsPlusNormal"/>
    <w:link w:val="ConsPlusNormal"/>
    <w:rsid w:val="00055BC2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1">
    <w:name w:val="Обычный1"/>
    <w:rsid w:val="008F13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C5AB26-2419-4207-9BA6-F680A12CAB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577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</dc:creator>
  <cp:lastModifiedBy>Pressa</cp:lastModifiedBy>
  <cp:revision>4</cp:revision>
  <cp:lastPrinted>2020-12-02T09:56:00Z</cp:lastPrinted>
  <dcterms:created xsi:type="dcterms:W3CDTF">2020-12-02T09:56:00Z</dcterms:created>
  <dcterms:modified xsi:type="dcterms:W3CDTF">2020-12-02T12:30:00Z</dcterms:modified>
</cp:coreProperties>
</file>